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CD2" w:rsidRPr="00F80CD2" w:rsidRDefault="00F80CD2" w:rsidP="00F80CD2">
      <w:pPr>
        <w:ind w:firstLineChars="100" w:firstLine="281"/>
        <w:rPr>
          <w:rFonts w:ascii="仿宋" w:eastAsia="仿宋" w:hAnsi="仿宋"/>
          <w:b/>
          <w:sz w:val="30"/>
          <w:szCs w:val="30"/>
        </w:rPr>
      </w:pPr>
      <w:r w:rsidRPr="00F80CD2">
        <w:rPr>
          <w:rFonts w:ascii="仿宋" w:eastAsia="仿宋" w:hAnsi="仿宋" w:hint="eastAsia"/>
          <w:b/>
          <w:sz w:val="28"/>
          <w:szCs w:val="28"/>
        </w:rPr>
        <w:t>2018 年度教育部人文社会科学研究一般项目申报常见问题释</w:t>
      </w:r>
      <w:r w:rsidRPr="00F80CD2">
        <w:rPr>
          <w:rFonts w:ascii="仿宋" w:eastAsia="仿宋" w:hAnsi="仿宋" w:hint="eastAsia"/>
          <w:b/>
          <w:sz w:val="30"/>
          <w:szCs w:val="30"/>
        </w:rPr>
        <w:t>疑</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 2018 年度教育部人文社会科学研究一般项目申报、评审周期安排是怎样的？</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——2018 年度教育部一般项目定于 2018 年 1 月 23 日启动</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网上申报，2018 年 3 月 12 日结束网上申报，3 月 16 日截止纸质</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材料报送；计划于 4-5 月完成材料审核并组织评审。</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 一般项目面向哪些学校申报？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——除专项任务项目另有规定外，全国普通高等学校都可以申报。上述高校系统外的人员不能作为项目负责人申报，但可作为课题组成员参加项目。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3. 西部和边疆地区项目及西藏、新疆项目面向哪些省(区、市)普通高等学校？</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西部和边疆地区项目资助范围：重庆、四川、贵州、云南、陕西、甘肃、宁夏、青海、内蒙古、广西、海南十一个省(区、市)，以及湖南省湘西土家族苗族自治州、湖北省恩施土家族苗族自治州、吉林省延边朝鲜族自治州，上述地区的普通高等学校。新疆、西藏项目专门资助新疆与西藏地区的普通高等学校。</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4. 西部和边疆地区项目及新疆、西藏项目如何申报？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西部和边疆地区项目及新疆、西藏项目不单独组织申报，申请评审书、申报时间、申报条件、评审标准、评审程序与一般项目相同，只是在评审结果中单独划线，面向西部和边疆地区、新疆与西藏地区高校择优确定。西部和边疆地区、新疆与西藏地区高校教师在申报时，</w:t>
      </w:r>
      <w:r w:rsidRPr="00F80CD2">
        <w:rPr>
          <w:rFonts w:ascii="仿宋" w:eastAsia="仿宋" w:hAnsi="仿宋" w:hint="eastAsia"/>
          <w:sz w:val="28"/>
          <w:szCs w:val="28"/>
        </w:rPr>
        <w:lastRenderedPageBreak/>
        <w:t>统一按照《教育部社科司关于 2018年度教育部人文社会科学研究一般项目申报工作的通知》要求申报。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5. 一般项目有申报指南吗？</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除专项任务项目另有规定外，一般项目不设申报指南，申请者应围绕本次项目申报的指导思想，根据自身的研究基础和学术特长，自行拟定研究课题。申请者要认真学习贯彻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w:t>
      </w:r>
      <w:proofErr w:type="gramStart"/>
      <w:r w:rsidRPr="00F80CD2">
        <w:rPr>
          <w:rFonts w:ascii="仿宋" w:eastAsia="仿宋" w:hAnsi="仿宋" w:hint="eastAsia"/>
          <w:sz w:val="28"/>
          <w:szCs w:val="28"/>
        </w:rPr>
        <w:t>立足党</w:t>
      </w:r>
      <w:proofErr w:type="gramEnd"/>
      <w:r w:rsidRPr="00F80CD2">
        <w:rPr>
          <w:rFonts w:ascii="仿宋" w:eastAsia="仿宋" w:hAnsi="仿宋" w:hint="eastAsia"/>
          <w:sz w:val="28"/>
          <w:szCs w:val="28"/>
        </w:rPr>
        <w:t>和国家事业发展需求，聚焦全局性、战略性和前瞻性的重大理论与现实问题，体现具有针对性、实效性的决策参考价值。</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6. 一般项目是否实行限额申报？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——除专项任务项目另有规定外，一般项目不实行限额申报，但各申报单位应严格把关，提高申报质量。未经申报单位审核并统一报送的申报材料，一律不予受理。</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7. 连续申报一般项目是否有限制？</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 xml:space="preserve">——连续 2 年（本次指 2016、2017 年）申请一般项目（含专项任务项目）未获资助的申请人，暂停 1 </w:t>
      </w:r>
      <w:proofErr w:type="gramStart"/>
      <w:r w:rsidRPr="00F80CD2">
        <w:rPr>
          <w:rFonts w:ascii="仿宋" w:eastAsia="仿宋" w:hAnsi="仿宋" w:hint="eastAsia"/>
          <w:sz w:val="28"/>
          <w:szCs w:val="28"/>
        </w:rPr>
        <w:t>年一般</w:t>
      </w:r>
      <w:proofErr w:type="gramEnd"/>
      <w:r w:rsidRPr="00F80CD2">
        <w:rPr>
          <w:rFonts w:ascii="仿宋" w:eastAsia="仿宋" w:hAnsi="仿宋" w:hint="eastAsia"/>
          <w:sz w:val="28"/>
          <w:szCs w:val="28"/>
        </w:rPr>
        <w:t>项目申请资格，即 2016、2017 年连续两次申请项目未获资助，暂停 2018 年申请资格。</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8. 2018 年度国家社科基金项目和 2018 年度国家自然科学基金项目的申请人能否作为负责人申报教育部一般项目？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——申请国家社科基金年度项目（包括重点项目、一般项目、青年项</w:t>
      </w:r>
      <w:r w:rsidRPr="00F80CD2">
        <w:rPr>
          <w:rFonts w:ascii="仿宋" w:eastAsia="仿宋" w:hAnsi="仿宋" w:hint="eastAsia"/>
          <w:sz w:val="28"/>
          <w:szCs w:val="28"/>
        </w:rPr>
        <w:lastRenderedPageBreak/>
        <w:t>目）、后期资助项目、西部项目和单列学科项目的负责人同年度不能申请教育部一般项目（含专项任务项目）。同一申请者以不同题目、不同内容也不能同时两边申报。申请国家自然科学基金项目的负责人可以同时申报教育部一般项目，但在教育部一般项目批准立项前获得国家自然科学基金项目者视为在</w:t>
      </w:r>
      <w:proofErr w:type="gramStart"/>
      <w:r w:rsidRPr="00F80CD2">
        <w:rPr>
          <w:rFonts w:ascii="仿宋" w:eastAsia="仿宋" w:hAnsi="仿宋" w:hint="eastAsia"/>
          <w:sz w:val="28"/>
          <w:szCs w:val="28"/>
        </w:rPr>
        <w:t>研</w:t>
      </w:r>
      <w:proofErr w:type="gramEnd"/>
      <w:r w:rsidRPr="00F80CD2">
        <w:rPr>
          <w:rFonts w:ascii="仿宋" w:eastAsia="仿宋" w:hAnsi="仿宋" w:hint="eastAsia"/>
          <w:sz w:val="28"/>
          <w:szCs w:val="28"/>
        </w:rPr>
        <w:t>项目，将取消教育部立项资格。</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9. 对同时申报 2018 年度教育部一般项目、国家社科基金项目者如何处理？</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——查实同一申请者同时申报 2018 年度教育部一般项目、国家社科基金项目的，我部将取消其此次申报资格。</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10. 正在办理教育部一般</w:t>
      </w:r>
      <w:proofErr w:type="gramStart"/>
      <w:r w:rsidRPr="00F80CD2">
        <w:rPr>
          <w:rFonts w:ascii="仿宋" w:eastAsia="仿宋" w:hAnsi="仿宋" w:hint="eastAsia"/>
          <w:sz w:val="28"/>
          <w:szCs w:val="28"/>
        </w:rPr>
        <w:t>项目结项的</w:t>
      </w:r>
      <w:proofErr w:type="gramEnd"/>
      <w:r w:rsidRPr="00F80CD2">
        <w:rPr>
          <w:rFonts w:ascii="仿宋" w:eastAsia="仿宋" w:hAnsi="仿宋" w:hint="eastAsia"/>
          <w:sz w:val="28"/>
          <w:szCs w:val="28"/>
        </w:rPr>
        <w:t>项目负责人能否申报2018 年度教育部一般项目？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——2017 年 12 月 31 日前，在</w:t>
      </w:r>
      <w:proofErr w:type="gramStart"/>
      <w:r w:rsidRPr="00F80CD2">
        <w:rPr>
          <w:rFonts w:ascii="仿宋" w:eastAsia="仿宋" w:hAnsi="仿宋" w:hint="eastAsia"/>
          <w:sz w:val="28"/>
          <w:szCs w:val="28"/>
        </w:rPr>
        <w:t>研</w:t>
      </w:r>
      <w:proofErr w:type="gramEnd"/>
      <w:r w:rsidRPr="00F80CD2">
        <w:rPr>
          <w:rFonts w:ascii="仿宋" w:eastAsia="仿宋" w:hAnsi="仿宋" w:hint="eastAsia"/>
          <w:sz w:val="28"/>
          <w:szCs w:val="28"/>
        </w:rPr>
        <w:t>的教育部一般项目</w:t>
      </w:r>
      <w:proofErr w:type="gramStart"/>
      <w:r w:rsidRPr="00F80CD2">
        <w:rPr>
          <w:rFonts w:ascii="仿宋" w:eastAsia="仿宋" w:hAnsi="仿宋" w:hint="eastAsia"/>
          <w:sz w:val="28"/>
          <w:szCs w:val="28"/>
        </w:rPr>
        <w:t>报送结项材料</w:t>
      </w:r>
      <w:proofErr w:type="gramEnd"/>
      <w:r w:rsidRPr="00F80CD2">
        <w:rPr>
          <w:rFonts w:ascii="仿宋" w:eastAsia="仿宋" w:hAnsi="仿宋" w:hint="eastAsia"/>
          <w:sz w:val="28"/>
          <w:szCs w:val="28"/>
        </w:rPr>
        <w:t>（以邮戳时间为准），</w:t>
      </w:r>
      <w:proofErr w:type="gramStart"/>
      <w:r w:rsidRPr="00F80CD2">
        <w:rPr>
          <w:rFonts w:ascii="仿宋" w:eastAsia="仿宋" w:hAnsi="仿宋" w:hint="eastAsia"/>
          <w:sz w:val="28"/>
          <w:szCs w:val="28"/>
        </w:rPr>
        <w:t>符合结项条件</w:t>
      </w:r>
      <w:proofErr w:type="gramEnd"/>
      <w:r w:rsidRPr="00F80CD2">
        <w:rPr>
          <w:rFonts w:ascii="仿宋" w:eastAsia="仿宋" w:hAnsi="仿宋" w:hint="eastAsia"/>
          <w:sz w:val="28"/>
          <w:szCs w:val="28"/>
        </w:rPr>
        <w:t>的可申报 2018 年度教育部一般项目。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11. 项目申请者是否可以同时作为课题组成员参加项目申</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 xml:space="preserve">——每个申请者限报 1 </w:t>
      </w:r>
      <w:proofErr w:type="gramStart"/>
      <w:r w:rsidRPr="00F80CD2">
        <w:rPr>
          <w:rFonts w:ascii="仿宋" w:eastAsia="仿宋" w:hAnsi="仿宋" w:hint="eastAsia"/>
          <w:sz w:val="28"/>
          <w:szCs w:val="28"/>
        </w:rPr>
        <w:t>个</w:t>
      </w:r>
      <w:proofErr w:type="gramEnd"/>
      <w:r w:rsidRPr="00F80CD2">
        <w:rPr>
          <w:rFonts w:ascii="仿宋" w:eastAsia="仿宋" w:hAnsi="仿宋" w:hint="eastAsia"/>
          <w:sz w:val="28"/>
          <w:szCs w:val="28"/>
        </w:rPr>
        <w:t>项目，可以作为课题组成员参加其他项目的申报。所列课题组成员必须征得成员本人同意，否则视为违规申报。需要注意的是，不得将内容相同或相近的项目，以不同申请人的名义提出申请。</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12. 副教授/副研究员及其他</w:t>
      </w:r>
      <w:proofErr w:type="gramStart"/>
      <w:r w:rsidRPr="00F80CD2">
        <w:rPr>
          <w:rFonts w:ascii="仿宋" w:eastAsia="仿宋" w:hAnsi="仿宋" w:hint="eastAsia"/>
          <w:sz w:val="28"/>
          <w:szCs w:val="28"/>
        </w:rPr>
        <w:t>系列副</w:t>
      </w:r>
      <w:proofErr w:type="gramEnd"/>
      <w:r w:rsidRPr="00F80CD2">
        <w:rPr>
          <w:rFonts w:ascii="仿宋" w:eastAsia="仿宋" w:hAnsi="仿宋" w:hint="eastAsia"/>
          <w:sz w:val="28"/>
          <w:szCs w:val="28"/>
        </w:rPr>
        <w:t>高级职称可以申报规划基金项目吗？</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lastRenderedPageBreak/>
        <w:t>——可以。高级职称包括正高级职称和副高级职称。</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13. 是否需要同时具有中级职称和博士学位才可以申报青年基金项目？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——不需要。中级职称（讲师/助理研究员）凡年龄不超过</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40 周岁（1978 年 1 月 1 日以后出生），无论是否具有博士学位，</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均可申报青年基金项目。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14. 对课题组成员的年龄、职称、职务、国籍等有限制吗？</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——没有限制。证件号</w:t>
      </w:r>
      <w:proofErr w:type="gramStart"/>
      <w:r w:rsidRPr="00F80CD2">
        <w:rPr>
          <w:rFonts w:ascii="仿宋" w:eastAsia="仿宋" w:hAnsi="仿宋" w:hint="eastAsia"/>
          <w:sz w:val="28"/>
          <w:szCs w:val="28"/>
        </w:rPr>
        <w:t>一栏请填写</w:t>
      </w:r>
      <w:proofErr w:type="gramEnd"/>
      <w:r w:rsidRPr="00F80CD2">
        <w:rPr>
          <w:rFonts w:ascii="仿宋" w:eastAsia="仿宋" w:hAnsi="仿宋" w:hint="eastAsia"/>
          <w:sz w:val="28"/>
          <w:szCs w:val="28"/>
        </w:rPr>
        <w:t>身份证号、台胞证号、港澳通行证号、护照号等有效证件号码。</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15. 博士后能否申报一般项目？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所在博士后流动站高校出具同意申报并承诺进行管理的证明，可以申报。出站后工作单位为高校者，经双方学校同意可变更项目管理单位。出站后工作单位为非高校的则项目不能转出,由原申报单位承担项目管理与监督责任。</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16. 在内地普通高校工作的外籍教师和港澳台教师是否可</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以申报？</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——可以。由学校人事部门出具该教师在编在岗的人事证明，发传真至 010-58803011，经审核同意后，索要专门的申请评审</w:t>
      </w:r>
      <w:proofErr w:type="gramStart"/>
      <w:r w:rsidRPr="00F80CD2">
        <w:rPr>
          <w:rFonts w:ascii="仿宋" w:eastAsia="仿宋" w:hAnsi="仿宋" w:hint="eastAsia"/>
          <w:sz w:val="28"/>
          <w:szCs w:val="28"/>
        </w:rPr>
        <w:t>书电子</w:t>
      </w:r>
      <w:proofErr w:type="gramEnd"/>
      <w:r w:rsidRPr="00F80CD2">
        <w:rPr>
          <w:rFonts w:ascii="仿宋" w:eastAsia="仿宋" w:hAnsi="仿宋" w:hint="eastAsia"/>
          <w:sz w:val="28"/>
          <w:szCs w:val="28"/>
        </w:rPr>
        <w:t>文档。</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17. 项目申报的学科门类包括哪些？</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 xml:space="preserve">——本次项目申报学科门类以 2009 年国标《学科分类与代码》为基础，结合高校实际情况，作了部分调整，共分为 25 </w:t>
      </w:r>
      <w:proofErr w:type="gramStart"/>
      <w:r w:rsidRPr="00F80CD2">
        <w:rPr>
          <w:rFonts w:ascii="仿宋" w:eastAsia="仿宋" w:hAnsi="仿宋" w:hint="eastAsia"/>
          <w:sz w:val="28"/>
          <w:szCs w:val="28"/>
        </w:rPr>
        <w:t>个</w:t>
      </w:r>
      <w:proofErr w:type="gramEnd"/>
      <w:r w:rsidRPr="00F80CD2">
        <w:rPr>
          <w:rFonts w:ascii="仿宋" w:eastAsia="仿宋" w:hAnsi="仿宋" w:hint="eastAsia"/>
          <w:sz w:val="28"/>
          <w:szCs w:val="28"/>
        </w:rPr>
        <w:t>学科门类。</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其中需要注意：“马克思主义/思想政治教育”包括国标中的“马克思</w:t>
      </w:r>
      <w:r w:rsidRPr="00F80CD2">
        <w:rPr>
          <w:rFonts w:ascii="仿宋" w:eastAsia="仿宋" w:hAnsi="仿宋" w:hint="eastAsia"/>
          <w:sz w:val="28"/>
          <w:szCs w:val="28"/>
        </w:rPr>
        <w:lastRenderedPageBreak/>
        <w:t>主义”以及思想政治教育研究方向；“逻辑学”是国标中的“哲学”二级学科；“中国文学”、“外国文学”分别是国标中“文学”的两部分；“心理学”不包括国标中的“医学心理学”二级学科；“体育学”不包括国标中的“运动生物力学”、“运动生理学”、“运动心理学”、“体育保健学”、“运动生物化学”、“运动训练学”、“武术理论与方法”二级学科；“国际问题研究”、“港澳台问题研究”、“交叉学科/综合研究”为国标之外为促进相关领域研究发展而专门设立的申报门类。</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18. 交叉学科/综合研究如何填报学科范围？</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——要按照“靠近优先”的原则，根据选题方向和研究重点，填报最为相关或最为接近的人文社会科学类二级、三级学科。以自然科学为主的项目将不予受理。</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19. 《申请评审书》中研究类别分为基础研究、应用研究和实验与发展三类，如何理解实验与发展？是否等同于综合研究或其他研究？</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——根据国家统计局关于项目研究类型的分类标准，项目分为三类，即“基础研究”“应用研究”“实验与发展”。基础研究是指为了获得关于现象和</w:t>
      </w:r>
      <w:proofErr w:type="gramStart"/>
      <w:r w:rsidRPr="00F80CD2">
        <w:rPr>
          <w:rFonts w:ascii="仿宋" w:eastAsia="仿宋" w:hAnsi="仿宋" w:hint="eastAsia"/>
          <w:sz w:val="28"/>
          <w:szCs w:val="28"/>
        </w:rPr>
        <w:t>可</w:t>
      </w:r>
      <w:proofErr w:type="gramEnd"/>
      <w:r w:rsidRPr="00F80CD2">
        <w:rPr>
          <w:rFonts w:ascii="仿宋" w:eastAsia="仿宋" w:hAnsi="仿宋" w:hint="eastAsia"/>
          <w:sz w:val="28"/>
          <w:szCs w:val="28"/>
        </w:rPr>
        <w:t>观察事实的基本原理的新知识（揭示客观事物的本质、运动规律，获得新发现、新学说）而进行的实验性或理论性研究，它不以任何专门或特定的应用或使用为目的。其成果以科学论文和科学著作为主要形式。 应用研究是指为获得新知识而进行的创造性研究，主要针对某一特定的目的或目标。应用研究是为了确定基础研究成果可能的用途，或是为达到预定的目标探索应采取的新方法（原理性）</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或新途径。其成果形式以科学论文、专著、原理性模型或发明专</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lastRenderedPageBreak/>
        <w:t>利为主。实验与发展是指利用从基础研究、应用研究和实际经验所获</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与发展是指把通过基础研究、应用研究获得的知识转变成可以实施的计划（包括为进行检验和评估实施示范项目）的过程。人文科学领域除了个别学科的特定领域如艺术学的乐器方向等外，一般来说没有对应的实验与发展活动。综上，在研究类别的选择上应结合项目主攻方向进行确定，原则上多为基础研究和应用研究。</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20.《申请评审书》A 表:申请者承担省级以上社科研究项目</w:t>
      </w:r>
    </w:p>
    <w:p w:rsidR="00DA321F" w:rsidRDefault="00F80CD2" w:rsidP="00F80CD2">
      <w:pPr>
        <w:rPr>
          <w:rFonts w:ascii="仿宋" w:eastAsia="仿宋" w:hAnsi="仿宋"/>
          <w:sz w:val="28"/>
          <w:szCs w:val="28"/>
        </w:rPr>
      </w:pPr>
      <w:r w:rsidRPr="00F80CD2">
        <w:rPr>
          <w:rFonts w:ascii="仿宋" w:eastAsia="仿宋" w:hAnsi="仿宋" w:hint="eastAsia"/>
          <w:sz w:val="28"/>
          <w:szCs w:val="28"/>
        </w:rPr>
        <w:t>情况以及完成情况，是否包括作为项目参与者参加的研究项目？</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——不包括，应填写申请者作为负责人主持承担省级以上社科研究项目情况以及完成情况。</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21.《申请评审书》B 表“资料准备情况”应如何表述？</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——可以采用两种方式按相关要求进行规范表述。一用描述性的语言进行概括式表述；二用清单的方式进行罗列式表述。</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22.《申请评审书》B 表有关论证中能否出现申请者已发表文章的期刊名称、文章题目及承担课题的名称？</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——为保证评审专家能够充分了解申请课题的研究基础，同时保证评审的公正，《申请评审书》B 表可以出现申请者已发表文章的期刊名称、文章题目及作为负责人主持承担的课题名称，但不得出现本人所</w:t>
      </w:r>
      <w:r w:rsidRPr="00F80CD2">
        <w:rPr>
          <w:rFonts w:ascii="仿宋" w:eastAsia="仿宋" w:hAnsi="仿宋" w:hint="eastAsia"/>
          <w:sz w:val="28"/>
          <w:szCs w:val="28"/>
        </w:rPr>
        <w:lastRenderedPageBreak/>
        <w:t>在单位、姓名等个人身份信息。</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23. 一般项目资助经费多少？</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——除专项任务项目另有规定外，根据 2018 年《申报通知》规定，规划基金项目资助经费原则上不超过 10 万元，青年基金项目资助经费原则上不超过 8 万元。</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24. 经费预算填报有何要求？</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——项目经费执行《高等学校哲学社会科学繁荣计划专项资金管理办法》（</w:t>
      </w:r>
      <w:proofErr w:type="gramStart"/>
      <w:r w:rsidRPr="00F80CD2">
        <w:rPr>
          <w:rFonts w:ascii="仿宋" w:eastAsia="仿宋" w:hAnsi="仿宋" w:hint="eastAsia"/>
          <w:sz w:val="28"/>
          <w:szCs w:val="28"/>
        </w:rPr>
        <w:t>财教〔2016〕</w:t>
      </w:r>
      <w:proofErr w:type="gramEnd"/>
      <w:r w:rsidRPr="00F80CD2">
        <w:rPr>
          <w:rFonts w:ascii="仿宋" w:eastAsia="仿宋" w:hAnsi="仿宋" w:hint="eastAsia"/>
          <w:sz w:val="28"/>
          <w:szCs w:val="28"/>
        </w:rPr>
        <w:t>317 号）(简称《专项资金管理办法》)，实行严格规范的预决算管理，项目申请者应在资助限额内，根据实际需求准确</w:t>
      </w:r>
      <w:proofErr w:type="gramStart"/>
      <w:r w:rsidRPr="00F80CD2">
        <w:rPr>
          <w:rFonts w:ascii="仿宋" w:eastAsia="仿宋" w:hAnsi="仿宋" w:hint="eastAsia"/>
          <w:sz w:val="28"/>
          <w:szCs w:val="28"/>
        </w:rPr>
        <w:t>测算总</w:t>
      </w:r>
      <w:proofErr w:type="gramEnd"/>
      <w:r w:rsidRPr="00F80CD2">
        <w:rPr>
          <w:rFonts w:ascii="仿宋" w:eastAsia="仿宋" w:hAnsi="仿宋" w:hint="eastAsia"/>
          <w:sz w:val="28"/>
          <w:szCs w:val="28"/>
        </w:rPr>
        <w:t>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直接费用=资助总额－资助总额×间接费用相应核定比例。项目资金需要转拨协作单位的，应在预算中单独列示，并对外协单位资质、承担的研究任务、</w:t>
      </w:r>
      <w:proofErr w:type="gramStart"/>
      <w:r w:rsidRPr="00F80CD2">
        <w:rPr>
          <w:rFonts w:ascii="仿宋" w:eastAsia="仿宋" w:hAnsi="仿宋" w:hint="eastAsia"/>
          <w:sz w:val="28"/>
          <w:szCs w:val="28"/>
        </w:rPr>
        <w:t>外拨资金</w:t>
      </w:r>
      <w:proofErr w:type="gramEnd"/>
      <w:r w:rsidRPr="00F80CD2">
        <w:rPr>
          <w:rFonts w:ascii="仿宋" w:eastAsia="仿宋" w:hAnsi="仿宋" w:hint="eastAsia"/>
          <w:sz w:val="28"/>
          <w:szCs w:val="28"/>
        </w:rPr>
        <w:t>额度等进行说明。间接费用</w:t>
      </w:r>
      <w:proofErr w:type="gramStart"/>
      <w:r w:rsidRPr="00F80CD2">
        <w:rPr>
          <w:rFonts w:ascii="仿宋" w:eastAsia="仿宋" w:hAnsi="仿宋" w:hint="eastAsia"/>
          <w:sz w:val="28"/>
          <w:szCs w:val="28"/>
        </w:rPr>
        <w:t>外拨金额</w:t>
      </w:r>
      <w:proofErr w:type="gramEnd"/>
      <w:r w:rsidRPr="00F80CD2">
        <w:rPr>
          <w:rFonts w:ascii="仿宋" w:eastAsia="仿宋" w:hAnsi="仿宋" w:hint="eastAsia"/>
          <w:sz w:val="28"/>
          <w:szCs w:val="28"/>
        </w:rPr>
        <w:t>由项目依托学校和合作研究单位协商确定，但学校间接费用</w:t>
      </w:r>
      <w:proofErr w:type="gramStart"/>
      <w:r w:rsidRPr="00F80CD2">
        <w:rPr>
          <w:rFonts w:ascii="仿宋" w:eastAsia="仿宋" w:hAnsi="仿宋" w:hint="eastAsia"/>
          <w:sz w:val="28"/>
          <w:szCs w:val="28"/>
        </w:rPr>
        <w:t>和外拨间接</w:t>
      </w:r>
      <w:proofErr w:type="gramEnd"/>
      <w:r w:rsidRPr="00F80CD2">
        <w:rPr>
          <w:rFonts w:ascii="仿宋" w:eastAsia="仿宋" w:hAnsi="仿宋" w:hint="eastAsia"/>
          <w:sz w:val="28"/>
          <w:szCs w:val="28"/>
        </w:rPr>
        <w:t>费用之和不得超过该项目核定的间接费用总额。项目批准立项后，将按照审核通过的分年度预算进行拨款。项目负责人要严格执行批准后的项目预算，后期确需调剂的，应当按照《专项资金管理办法》有关规定履行单位内部调整审批程序，并通过教育部人文社会科学研究管理平台项目中后期管理系统报教育部备案。</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lastRenderedPageBreak/>
        <w:t>25. 申报自筹经费项目需要注意什么问题？</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必须在《申请评审书》后附上学校财务处提供的委托研究单位经费到账凭证或银行回单等证明材料复印件（文字说明类证明材料无效），同时填写《申请评审书》中的“其他来源经费”栏。校内资助的项目不能申报自筹经费项目。申报自筹经费项目的到账科研经费不得低于 8 万元。</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26. 一般项目研究周期是多长时间？</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——项目自批准之日起，研究周期一般为 3 年，特殊情况可申请延期 1-2 年。申请延期一次最多不得超过 1 年，一个项目申请延期最多不得超过 2 次。</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27. 项目申报通知有关内容与项目管理办法不一致时以哪个为准？</w:t>
      </w:r>
    </w:p>
    <w:p w:rsidR="00DA321F" w:rsidRDefault="00F80CD2" w:rsidP="00F80CD2">
      <w:pPr>
        <w:rPr>
          <w:rFonts w:ascii="仿宋" w:eastAsia="仿宋" w:hAnsi="仿宋"/>
          <w:sz w:val="28"/>
          <w:szCs w:val="28"/>
        </w:rPr>
      </w:pPr>
      <w:r w:rsidRPr="00F80CD2">
        <w:rPr>
          <w:rFonts w:ascii="仿宋" w:eastAsia="仿宋" w:hAnsi="仿宋" w:hint="eastAsia"/>
          <w:sz w:val="28"/>
          <w:szCs w:val="28"/>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28. 教育部在审核各高校申请的项目时重点审核哪些内容？</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重点审核以下内容：（1）申请者所在学校是否是规定申报范围内的全国普通高等学校。（2）纸质《申请评审书》封面是否加盖申请者所在学校公章、封底是否加盖科研管理部门公章及申请者本人签字，课题组成员是否签字。（3）填报的项目类别、学科门类、研究方向及其他申请书内容是否齐全、正确。（4）申请者本人是否符合申报条件，包括申报规划基金项目的</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lastRenderedPageBreak/>
        <w:t>专业技术职务是否符合规定，申报青年基金项目的年龄是否超龄，申报自筹经费项目的是否有到款证明，申请者是否有在</w:t>
      </w:r>
      <w:proofErr w:type="gramStart"/>
      <w:r w:rsidRPr="00F80CD2">
        <w:rPr>
          <w:rFonts w:ascii="仿宋" w:eastAsia="仿宋" w:hAnsi="仿宋" w:hint="eastAsia"/>
          <w:sz w:val="28"/>
          <w:szCs w:val="28"/>
        </w:rPr>
        <w:t>研</w:t>
      </w:r>
      <w:proofErr w:type="gramEnd"/>
      <w:r w:rsidRPr="00F80CD2">
        <w:rPr>
          <w:rFonts w:ascii="仿宋" w:eastAsia="仿宋" w:hAnsi="仿宋" w:hint="eastAsia"/>
          <w:sz w:val="28"/>
          <w:szCs w:val="28"/>
        </w:rPr>
        <w:t xml:space="preserve">的国家社科、自然科学基金项目及教育部人文社科项目等。（5）申请者是否同时申报 2 </w:t>
      </w:r>
      <w:proofErr w:type="gramStart"/>
      <w:r w:rsidRPr="00F80CD2">
        <w:rPr>
          <w:rFonts w:ascii="仿宋" w:eastAsia="仿宋" w:hAnsi="仿宋" w:hint="eastAsia"/>
          <w:sz w:val="28"/>
          <w:szCs w:val="28"/>
        </w:rPr>
        <w:t>个</w:t>
      </w:r>
      <w:proofErr w:type="gramEnd"/>
      <w:r w:rsidRPr="00F80CD2">
        <w:rPr>
          <w:rFonts w:ascii="仿宋" w:eastAsia="仿宋" w:hAnsi="仿宋" w:hint="eastAsia"/>
          <w:sz w:val="28"/>
          <w:szCs w:val="28"/>
        </w:rPr>
        <w:t>及以上项目。（6）上报的纸质《申请评审书》与网上</w:t>
      </w:r>
      <w:proofErr w:type="gramStart"/>
      <w:r w:rsidRPr="00F80CD2">
        <w:rPr>
          <w:rFonts w:ascii="仿宋" w:eastAsia="仿宋" w:hAnsi="仿宋" w:hint="eastAsia"/>
          <w:sz w:val="28"/>
          <w:szCs w:val="28"/>
        </w:rPr>
        <w:t>上</w:t>
      </w:r>
      <w:proofErr w:type="gramEnd"/>
      <w:r w:rsidRPr="00F80CD2">
        <w:rPr>
          <w:rFonts w:ascii="仿宋" w:eastAsia="仿宋" w:hAnsi="仿宋" w:hint="eastAsia"/>
          <w:sz w:val="28"/>
          <w:szCs w:val="28"/>
        </w:rPr>
        <w:t>传的电子版是否一致。（7）《申请评审书》B表是否出现申请者学校、姓名等有关信息。审核完成后将在网上公示申报情况，对于不符合申报条件和要求的将一律予以撤销。</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29. 项目批准立项后是否可以变更项目管理单位或调整课题组成员？</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——可以。变更后的项目管理单位必须是普通高校，变更申请必须由新旧单位科研管理部门同意并签章，经批准同意后将项目转入新工作单位。</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30. 重要事项变更申请如何办理？</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——办理项目延期、变更管理单位、调整课题组成员以及其他 变 更 事 项 ， 申 请 者 必 须 登 录 教 育 部 社 科 司 主 页（www.moe.edu.cn/s78/A13/）或中国高校人文社会科学信息网（www.sinoss.net）“教育部人文社会科学研究管理平台系统”，在线提出变更申请，经所在学校在线审核后，由教育部社科司审核备案。</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31. 一般项目申请、中检、重大事项变更、鉴定、</w:t>
      </w:r>
      <w:proofErr w:type="gramStart"/>
      <w:r w:rsidRPr="00F80CD2">
        <w:rPr>
          <w:rFonts w:ascii="仿宋" w:eastAsia="仿宋" w:hAnsi="仿宋" w:hint="eastAsia"/>
          <w:sz w:val="28"/>
          <w:szCs w:val="28"/>
        </w:rPr>
        <w:t>结项的</w:t>
      </w:r>
      <w:proofErr w:type="gramEnd"/>
      <w:r w:rsidRPr="00F80CD2">
        <w:rPr>
          <w:rFonts w:ascii="仿宋" w:eastAsia="仿宋" w:hAnsi="仿宋" w:hint="eastAsia"/>
          <w:sz w:val="28"/>
          <w:szCs w:val="28"/>
        </w:rPr>
        <w:t>受理单位及联系方式？</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——受理单位：北京师范大学社科管理咨询服务中心</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 xml:space="preserve">地址：北京市海淀区新街口外大街 19 号北京师范大学科技楼 C 区 </w:t>
      </w:r>
      <w:r w:rsidRPr="00F80CD2">
        <w:rPr>
          <w:rFonts w:ascii="仿宋" w:eastAsia="仿宋" w:hAnsi="仿宋" w:hint="eastAsia"/>
          <w:sz w:val="28"/>
          <w:szCs w:val="28"/>
        </w:rPr>
        <w:lastRenderedPageBreak/>
        <w:t>1001 室，邮编 100875。</w:t>
      </w:r>
    </w:p>
    <w:p w:rsidR="00F80CD2" w:rsidRPr="00F80CD2" w:rsidRDefault="00F80CD2" w:rsidP="00F80CD2">
      <w:pPr>
        <w:rPr>
          <w:rFonts w:ascii="仿宋" w:eastAsia="仿宋" w:hAnsi="仿宋"/>
          <w:sz w:val="28"/>
          <w:szCs w:val="28"/>
        </w:rPr>
      </w:pPr>
      <w:bookmarkStart w:id="0" w:name="_GoBack"/>
      <w:bookmarkEnd w:id="0"/>
      <w:r w:rsidRPr="00F80CD2">
        <w:rPr>
          <w:rFonts w:ascii="仿宋" w:eastAsia="仿宋" w:hAnsi="仿宋" w:hint="eastAsia"/>
          <w:sz w:val="28"/>
          <w:szCs w:val="28"/>
        </w:rPr>
        <w:t>联系人及电话：</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一般项目申报受理：范明宇，联系电话：010-58805145</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一般项目中检、鉴定、结项：刘杰：010-58802730</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传真：010-58803011</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电子信箱：moesk@bnu.edu.cn</w:t>
      </w:r>
    </w:p>
    <w:p w:rsidR="00F80CD2" w:rsidRPr="00F80CD2" w:rsidRDefault="00F80CD2" w:rsidP="00F80CD2">
      <w:pPr>
        <w:rPr>
          <w:rFonts w:ascii="仿宋" w:eastAsia="仿宋" w:hAnsi="仿宋"/>
          <w:sz w:val="28"/>
          <w:szCs w:val="28"/>
        </w:rPr>
      </w:pPr>
      <w:r w:rsidRPr="00F80CD2">
        <w:rPr>
          <w:rFonts w:ascii="仿宋" w:eastAsia="仿宋" w:hAnsi="仿宋" w:hint="eastAsia"/>
          <w:sz w:val="28"/>
          <w:szCs w:val="28"/>
        </w:rPr>
        <w:t>32. 各类专项任务项目通知什么时候下发？</w:t>
      </w:r>
    </w:p>
    <w:p w:rsidR="00F70AD4" w:rsidRPr="00F80CD2" w:rsidRDefault="00F80CD2" w:rsidP="00F80CD2">
      <w:pPr>
        <w:rPr>
          <w:rFonts w:ascii="仿宋" w:eastAsia="仿宋" w:hAnsi="仿宋"/>
          <w:sz w:val="28"/>
          <w:szCs w:val="28"/>
        </w:rPr>
      </w:pPr>
      <w:r w:rsidRPr="00F80CD2">
        <w:rPr>
          <w:rFonts w:ascii="仿宋" w:eastAsia="仿宋" w:hAnsi="仿宋" w:hint="eastAsia"/>
          <w:sz w:val="28"/>
          <w:szCs w:val="28"/>
        </w:rPr>
        <w:t>——专项任务项目申报通知将另行下发，请关注教育部社科司主页（www.moe.edu.cn/s78/A13/）或中国高校人文社会科学信息网（www.sinoss.net）通知公告栏。</w:t>
      </w:r>
    </w:p>
    <w:sectPr w:rsidR="00F70AD4" w:rsidRPr="00F80C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20B" w:rsidRDefault="0048320B" w:rsidP="00F80CD2">
      <w:r>
        <w:separator/>
      </w:r>
    </w:p>
  </w:endnote>
  <w:endnote w:type="continuationSeparator" w:id="0">
    <w:p w:rsidR="0048320B" w:rsidRDefault="0048320B" w:rsidP="00F8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20B" w:rsidRDefault="0048320B" w:rsidP="00F80CD2">
      <w:r>
        <w:separator/>
      </w:r>
    </w:p>
  </w:footnote>
  <w:footnote w:type="continuationSeparator" w:id="0">
    <w:p w:rsidR="0048320B" w:rsidRDefault="0048320B" w:rsidP="00F80C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753"/>
    <w:rsid w:val="00106753"/>
    <w:rsid w:val="002B0F7C"/>
    <w:rsid w:val="0048320B"/>
    <w:rsid w:val="00DA321F"/>
    <w:rsid w:val="00F70AD4"/>
    <w:rsid w:val="00F80CD2"/>
    <w:rsid w:val="00F97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0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0CD2"/>
    <w:rPr>
      <w:sz w:val="18"/>
      <w:szCs w:val="18"/>
    </w:rPr>
  </w:style>
  <w:style w:type="paragraph" w:styleId="a4">
    <w:name w:val="footer"/>
    <w:basedOn w:val="a"/>
    <w:link w:val="Char0"/>
    <w:uiPriority w:val="99"/>
    <w:unhideWhenUsed/>
    <w:rsid w:val="00F80CD2"/>
    <w:pPr>
      <w:tabs>
        <w:tab w:val="center" w:pos="4153"/>
        <w:tab w:val="right" w:pos="8306"/>
      </w:tabs>
      <w:snapToGrid w:val="0"/>
      <w:jc w:val="left"/>
    </w:pPr>
    <w:rPr>
      <w:sz w:val="18"/>
      <w:szCs w:val="18"/>
    </w:rPr>
  </w:style>
  <w:style w:type="character" w:customStyle="1" w:styleId="Char0">
    <w:name w:val="页脚 Char"/>
    <w:basedOn w:val="a0"/>
    <w:link w:val="a4"/>
    <w:uiPriority w:val="99"/>
    <w:rsid w:val="00F80CD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0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0CD2"/>
    <w:rPr>
      <w:sz w:val="18"/>
      <w:szCs w:val="18"/>
    </w:rPr>
  </w:style>
  <w:style w:type="paragraph" w:styleId="a4">
    <w:name w:val="footer"/>
    <w:basedOn w:val="a"/>
    <w:link w:val="Char0"/>
    <w:uiPriority w:val="99"/>
    <w:unhideWhenUsed/>
    <w:rsid w:val="00F80CD2"/>
    <w:pPr>
      <w:tabs>
        <w:tab w:val="center" w:pos="4153"/>
        <w:tab w:val="right" w:pos="8306"/>
      </w:tabs>
      <w:snapToGrid w:val="0"/>
      <w:jc w:val="left"/>
    </w:pPr>
    <w:rPr>
      <w:sz w:val="18"/>
      <w:szCs w:val="18"/>
    </w:rPr>
  </w:style>
  <w:style w:type="character" w:customStyle="1" w:styleId="Char0">
    <w:name w:val="页脚 Char"/>
    <w:basedOn w:val="a0"/>
    <w:link w:val="a4"/>
    <w:uiPriority w:val="99"/>
    <w:rsid w:val="00F80C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825</Words>
  <Characters>4707</Characters>
  <Application>Microsoft Office Word</Application>
  <DocSecurity>0</DocSecurity>
  <Lines>39</Lines>
  <Paragraphs>11</Paragraphs>
  <ScaleCrop>false</ScaleCrop>
  <Company>Microsoft</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高永滋</dc:creator>
  <cp:keywords/>
  <dc:description/>
  <cp:lastModifiedBy>高永滋</cp:lastModifiedBy>
  <cp:revision>3</cp:revision>
  <dcterms:created xsi:type="dcterms:W3CDTF">2018-02-01T02:26:00Z</dcterms:created>
  <dcterms:modified xsi:type="dcterms:W3CDTF">2018-02-05T08:41:00Z</dcterms:modified>
</cp:coreProperties>
</file>